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05873B6C"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3F0AD7">
              <w:rPr>
                <w:rFonts w:eastAsia="Calibri"/>
                <w:b/>
                <w:sz w:val="36"/>
                <w:szCs w:val="36"/>
              </w:rPr>
              <w:t>5</w:t>
            </w:r>
            <w:r>
              <w:rPr>
                <w:rFonts w:eastAsia="Calibri"/>
                <w:b/>
                <w:sz w:val="36"/>
                <w:szCs w:val="36"/>
              </w:rPr>
              <w:t xml:space="preserve"> : </w:t>
            </w:r>
            <w:r w:rsidR="003F0AD7" w:rsidRPr="003F0AD7">
              <w:rPr>
                <w:b/>
                <w:bCs/>
                <w:sz w:val="36"/>
                <w:szCs w:val="36"/>
              </w:rPr>
              <w:t xml:space="preserve">Marchés publics et affaires juridiques   </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6D33D2">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6D33D2">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6D33D2">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6D33D2">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6D33D2">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6D33D2">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6D33D2">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6D33D2">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4AF086EE" w:rsidR="000D0C82" w:rsidRDefault="009B3395"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0EDB12D4"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049E98AF"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6D33D2">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6D33D2">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33D2"/>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3395"/>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E19F1-64B9-4997-89BF-4815012C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873</Words>
  <Characters>4804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14</cp:revision>
  <cp:lastPrinted>2020-06-17T11:52:00Z</cp:lastPrinted>
  <dcterms:created xsi:type="dcterms:W3CDTF">2026-01-14T15:45:00Z</dcterms:created>
  <dcterms:modified xsi:type="dcterms:W3CDTF">2026-03-19T14:18:00Z</dcterms:modified>
</cp:coreProperties>
</file>